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Default="00C43248">
      <w:pPr>
        <w:rPr>
          <w:rFonts w:ascii="Times New Roman" w:hAnsi="Times New Roman"/>
          <w:b/>
          <w:sz w:val="28"/>
          <w:lang w:val="tr-TR"/>
        </w:rPr>
      </w:pPr>
      <w:r>
        <w:rPr>
          <w:rFonts w:ascii="Times New Roman" w:hAnsi="Times New Roman"/>
          <w:b/>
          <w:sz w:val="28"/>
          <w:lang w:val="tr-TR"/>
        </w:rPr>
        <w:t>Karar 13</w:t>
      </w:r>
      <w:r w:rsidR="002177D3" w:rsidRPr="002177D3">
        <w:rPr>
          <w:rFonts w:ascii="Times New Roman" w:hAnsi="Times New Roman"/>
          <w:b/>
          <w:sz w:val="28"/>
          <w:lang w:val="tr-TR"/>
        </w:rPr>
        <w:t>/COP.10</w:t>
      </w:r>
      <w:r w:rsidR="002177D3" w:rsidRPr="002177D3">
        <w:rPr>
          <w:rStyle w:val="FootnoteReference"/>
          <w:rFonts w:ascii="Times New Roman" w:hAnsi="Times New Roman"/>
          <w:b/>
          <w:sz w:val="28"/>
          <w:lang w:val="tr-TR"/>
        </w:rPr>
        <w:footnoteReference w:customMarkFollows="1" w:id="1"/>
        <w:sym w:font="Symbol" w:char="F02A"/>
      </w:r>
    </w:p>
    <w:p w:rsidR="00036E91" w:rsidRDefault="004D3170" w:rsidP="007A7131">
      <w:pPr>
        <w:jc w:val="both"/>
        <w:rPr>
          <w:rFonts w:ascii="Times New Roman" w:hAnsi="Times New Roman"/>
          <w:b/>
          <w:lang w:val="tr-TR"/>
        </w:rPr>
      </w:pPr>
      <w:r>
        <w:rPr>
          <w:rFonts w:ascii="Times New Roman" w:hAnsi="Times New Roman"/>
          <w:b/>
          <w:lang w:val="tr-TR"/>
        </w:rPr>
        <w:t>Sözleşmenin uygulanması</w:t>
      </w:r>
      <w:r w:rsidR="00036E91">
        <w:rPr>
          <w:rFonts w:ascii="Times New Roman" w:hAnsi="Times New Roman"/>
          <w:b/>
          <w:lang w:val="tr-TR"/>
        </w:rPr>
        <w:t>nın performans göstergeleri ışığında değerlendirilmesi</w:t>
      </w:r>
    </w:p>
    <w:p w:rsidR="00036E91" w:rsidRDefault="00036E91" w:rsidP="007A7131">
      <w:pPr>
        <w:jc w:val="both"/>
        <w:rPr>
          <w:rFonts w:ascii="Times New Roman" w:hAnsi="Times New Roman"/>
          <w:i/>
          <w:lang w:val="tr-TR"/>
        </w:rPr>
      </w:pPr>
      <w:r w:rsidRPr="00036E91">
        <w:rPr>
          <w:rFonts w:ascii="Times New Roman" w:hAnsi="Times New Roman"/>
          <w:i/>
          <w:lang w:val="tr-TR"/>
        </w:rPr>
        <w:t xml:space="preserve">Taraflar </w:t>
      </w:r>
      <w:r>
        <w:rPr>
          <w:rFonts w:ascii="Times New Roman" w:hAnsi="Times New Roman"/>
          <w:i/>
          <w:lang w:val="tr-TR"/>
        </w:rPr>
        <w:t>Konferansı,</w:t>
      </w:r>
    </w:p>
    <w:p w:rsidR="00036E91" w:rsidRDefault="007A7131" w:rsidP="007A7131">
      <w:pPr>
        <w:jc w:val="both"/>
        <w:rPr>
          <w:rFonts w:ascii="Times New Roman" w:hAnsi="Times New Roman"/>
          <w:lang w:val="tr-TR"/>
        </w:rPr>
      </w:pPr>
      <w:r>
        <w:rPr>
          <w:rFonts w:ascii="Times New Roman" w:hAnsi="Times New Roman"/>
          <w:lang w:val="tr-TR"/>
        </w:rPr>
        <w:t xml:space="preserve">13/COP.9 sayılı karara uygun olarak Sözleşmenin (2008-2018) (Strateji) uygulanmasını sağlamaya yönelik 10 yıllık stratejik plan ile çerçevenin uygulanmasının değerlendirilmesinde Taraflarca yürütülen kapsamlı süreci </w:t>
      </w:r>
      <w:r>
        <w:rPr>
          <w:rFonts w:ascii="Times New Roman" w:hAnsi="Times New Roman"/>
          <w:i/>
          <w:lang w:val="tr-TR"/>
        </w:rPr>
        <w:t>dikkate alarak,</w:t>
      </w:r>
      <w:r>
        <w:rPr>
          <w:rFonts w:ascii="Times New Roman" w:hAnsi="Times New Roman"/>
          <w:lang w:val="tr-TR"/>
        </w:rPr>
        <w:t xml:space="preserve">  </w:t>
      </w:r>
    </w:p>
    <w:p w:rsidR="00FB4161" w:rsidRDefault="00FB4161" w:rsidP="007A7131">
      <w:pPr>
        <w:jc w:val="both"/>
        <w:rPr>
          <w:rFonts w:ascii="Times New Roman" w:hAnsi="Times New Roman"/>
          <w:i/>
          <w:lang w:val="tr-TR"/>
        </w:rPr>
      </w:pPr>
      <w:r>
        <w:rPr>
          <w:rFonts w:ascii="Times New Roman" w:hAnsi="Times New Roman"/>
          <w:lang w:val="tr-TR"/>
        </w:rPr>
        <w:t>Özellikle Ek III’ü olmak üzere 13/COP.9 sayılı karar ile Sözleşme</w:t>
      </w:r>
      <w:r w:rsidR="004D3170">
        <w:rPr>
          <w:rFonts w:ascii="Times New Roman" w:hAnsi="Times New Roman"/>
          <w:lang w:val="tr-TR"/>
        </w:rPr>
        <w:t xml:space="preserve">nin Uygulanmasının Gözden Geçirilmesi </w:t>
      </w:r>
      <w:r>
        <w:rPr>
          <w:rFonts w:ascii="Times New Roman" w:hAnsi="Times New Roman"/>
          <w:lang w:val="tr-TR"/>
        </w:rPr>
        <w:t xml:space="preserve">Komitesinin görev tanımlarını içeren 11/COP.9 sayılı kararı </w:t>
      </w:r>
      <w:r>
        <w:rPr>
          <w:rFonts w:ascii="Times New Roman" w:hAnsi="Times New Roman"/>
          <w:i/>
          <w:lang w:val="tr-TR"/>
        </w:rPr>
        <w:t>göz önüne alarak,</w:t>
      </w:r>
    </w:p>
    <w:p w:rsidR="00FB4161" w:rsidRDefault="00FB4161" w:rsidP="007A7131">
      <w:pPr>
        <w:jc w:val="both"/>
        <w:rPr>
          <w:rFonts w:ascii="Times New Roman" w:hAnsi="Times New Roman"/>
          <w:i/>
          <w:lang w:val="tr-TR"/>
        </w:rPr>
      </w:pPr>
      <w:r>
        <w:rPr>
          <w:rFonts w:ascii="Times New Roman" w:hAnsi="Times New Roman"/>
          <w:lang w:val="tr-TR"/>
        </w:rPr>
        <w:t xml:space="preserve">Küresel Çevre Fonu, Avrupa Birliği, İspanya ve Fransa’dan küresel programa fon sağlamak ve 2010-2011 dönemine ilişkin raporlama için kapasite geliştirilmesini kolaylaştırmak amacıyla sağlanan mali desteği </w:t>
      </w:r>
      <w:r>
        <w:rPr>
          <w:rFonts w:ascii="Times New Roman" w:hAnsi="Times New Roman"/>
          <w:i/>
          <w:lang w:val="tr-TR"/>
        </w:rPr>
        <w:t>memnuniyetle karşılayarak,</w:t>
      </w:r>
    </w:p>
    <w:p w:rsidR="00FB4161" w:rsidRDefault="00FB4161" w:rsidP="007A7131">
      <w:pPr>
        <w:jc w:val="both"/>
        <w:rPr>
          <w:rFonts w:ascii="Times New Roman" w:hAnsi="Times New Roman"/>
          <w:i/>
          <w:lang w:val="tr-TR"/>
        </w:rPr>
      </w:pPr>
      <w:r>
        <w:rPr>
          <w:rFonts w:ascii="Times New Roman" w:hAnsi="Times New Roman"/>
          <w:lang w:val="tr-TR"/>
        </w:rPr>
        <w:t>Sözleşmenin Bölgesel Uygulama Ekleri bağlamında düzenlenen çeşitli bölgesel toplan</w:t>
      </w:r>
      <w:r w:rsidR="00A351AD">
        <w:rPr>
          <w:rFonts w:ascii="Times New Roman" w:hAnsi="Times New Roman"/>
          <w:lang w:val="tr-TR"/>
        </w:rPr>
        <w:t>tıların müzakere ve sonuçlarını</w:t>
      </w:r>
      <w:r>
        <w:rPr>
          <w:rFonts w:ascii="Times New Roman" w:hAnsi="Times New Roman"/>
          <w:lang w:val="tr-TR"/>
        </w:rPr>
        <w:t xml:space="preserve"> </w:t>
      </w:r>
      <w:r w:rsidR="00A351AD">
        <w:rPr>
          <w:rFonts w:ascii="Times New Roman" w:hAnsi="Times New Roman"/>
          <w:i/>
          <w:lang w:val="tr-TR"/>
        </w:rPr>
        <w:t>göz önünde bulundurarak</w:t>
      </w:r>
      <w:r>
        <w:rPr>
          <w:rFonts w:ascii="Times New Roman" w:hAnsi="Times New Roman"/>
          <w:i/>
          <w:lang w:val="tr-TR"/>
        </w:rPr>
        <w:t>,</w:t>
      </w:r>
    </w:p>
    <w:p w:rsidR="00016E81" w:rsidRDefault="00FB4161" w:rsidP="007A7131">
      <w:pPr>
        <w:jc w:val="both"/>
        <w:rPr>
          <w:rFonts w:ascii="Times New Roman" w:hAnsi="Times New Roman"/>
          <w:i/>
          <w:lang w:val="tr-TR"/>
        </w:rPr>
      </w:pPr>
      <w:r>
        <w:rPr>
          <w:rFonts w:ascii="Times New Roman" w:hAnsi="Times New Roman"/>
          <w:lang w:val="tr-TR"/>
        </w:rPr>
        <w:t xml:space="preserve">21-25 Şubat 2011 tarihleri arasında Almanya’nın Bonn kentinde </w:t>
      </w:r>
      <w:r w:rsidR="001B3663">
        <w:rPr>
          <w:rFonts w:ascii="Times New Roman" w:hAnsi="Times New Roman"/>
          <w:lang w:val="tr-TR"/>
        </w:rPr>
        <w:t xml:space="preserve">dokuzuncu oturumu </w:t>
      </w:r>
      <w:r w:rsidR="00016E81">
        <w:rPr>
          <w:rFonts w:ascii="Times New Roman" w:hAnsi="Times New Roman"/>
          <w:lang w:val="tr-TR"/>
        </w:rPr>
        <w:t>gerçekleştirilen Sözleşme</w:t>
      </w:r>
      <w:r w:rsidR="004D3170">
        <w:rPr>
          <w:rFonts w:ascii="Times New Roman" w:hAnsi="Times New Roman"/>
          <w:lang w:val="tr-TR"/>
        </w:rPr>
        <w:t xml:space="preserve">nin Uygulanmasının Gözden Geçirilmesi </w:t>
      </w:r>
      <w:r w:rsidR="00016E81">
        <w:rPr>
          <w:rFonts w:ascii="Times New Roman" w:hAnsi="Times New Roman"/>
          <w:lang w:val="tr-TR"/>
        </w:rPr>
        <w:t xml:space="preserve">Komitesinin kapsamlı raporunu </w:t>
      </w:r>
      <w:r w:rsidR="00016E81">
        <w:rPr>
          <w:rFonts w:ascii="Times New Roman" w:hAnsi="Times New Roman"/>
          <w:i/>
          <w:lang w:val="tr-TR"/>
        </w:rPr>
        <w:t>gözden geçirerek,</w:t>
      </w:r>
    </w:p>
    <w:p w:rsidR="00016E81" w:rsidRDefault="00016E81" w:rsidP="007A7131">
      <w:pPr>
        <w:jc w:val="both"/>
        <w:rPr>
          <w:rFonts w:ascii="Times New Roman" w:hAnsi="Times New Roman"/>
          <w:i/>
          <w:lang w:val="tr-TR"/>
        </w:rPr>
      </w:pPr>
      <w:r>
        <w:rPr>
          <w:rFonts w:ascii="Times New Roman" w:hAnsi="Times New Roman"/>
          <w:lang w:val="tr-TR"/>
        </w:rPr>
        <w:t xml:space="preserve">2010-2011’deki niteliksel göstergelere dayalı olarak Taraflar ve gözlemciler tarafından gerçekleştirilen ilk raporlama döngüsü gibi Strateji uygulamasını izlemek ve değerlendirmek amacıyla önemli adımlar atıldığını ve bu çabalardan önemli dersler çıkarıldığını </w:t>
      </w:r>
      <w:r>
        <w:rPr>
          <w:rFonts w:ascii="Times New Roman" w:hAnsi="Times New Roman"/>
          <w:i/>
          <w:lang w:val="tr-TR"/>
        </w:rPr>
        <w:t>dikkate alarak,</w:t>
      </w:r>
    </w:p>
    <w:p w:rsidR="00016E81" w:rsidRDefault="00016E81" w:rsidP="007A7131">
      <w:pPr>
        <w:jc w:val="both"/>
        <w:rPr>
          <w:rFonts w:ascii="Times New Roman" w:hAnsi="Times New Roman"/>
          <w:b/>
          <w:lang w:val="tr-TR"/>
        </w:rPr>
      </w:pPr>
      <w:r>
        <w:rPr>
          <w:rFonts w:ascii="Times New Roman" w:hAnsi="Times New Roman"/>
          <w:b/>
          <w:lang w:val="tr-TR"/>
        </w:rPr>
        <w:t>Operasyonel hedef 1: savunuculuk, farkındalık yaratma ve eğitim</w:t>
      </w:r>
    </w:p>
    <w:p w:rsidR="009A70DE" w:rsidRPr="009A70DE" w:rsidRDefault="00016E81" w:rsidP="00016E81">
      <w:pPr>
        <w:pStyle w:val="ListParagraph"/>
        <w:numPr>
          <w:ilvl w:val="0"/>
          <w:numId w:val="8"/>
        </w:numPr>
        <w:jc w:val="both"/>
        <w:rPr>
          <w:rFonts w:ascii="Times New Roman" w:hAnsi="Times New Roman"/>
          <w:lang w:val="tr-TR"/>
        </w:rPr>
      </w:pPr>
      <w:r>
        <w:rPr>
          <w:rFonts w:ascii="Times New Roman" w:hAnsi="Times New Roman"/>
          <w:lang w:val="tr-TR"/>
        </w:rPr>
        <w:t>Tarafları</w:t>
      </w:r>
      <w:r w:rsidR="009A70DE">
        <w:rPr>
          <w:rFonts w:ascii="Times New Roman" w:hAnsi="Times New Roman"/>
          <w:lang w:val="tr-TR"/>
        </w:rPr>
        <w:t>,</w:t>
      </w:r>
      <w:r>
        <w:rPr>
          <w:rFonts w:ascii="Times New Roman" w:hAnsi="Times New Roman"/>
          <w:lang w:val="tr-TR"/>
        </w:rPr>
        <w:t xml:space="preserve"> </w:t>
      </w:r>
      <w:r w:rsidR="009A70DE">
        <w:rPr>
          <w:rFonts w:ascii="Times New Roman" w:hAnsi="Times New Roman"/>
          <w:lang w:val="tr-TR"/>
        </w:rPr>
        <w:t xml:space="preserve">farkındalık yaratma araçlarını gözden geçirmeye ve geniş kitlelere ulaşmak amacıyla en etkili iletişim yollarına ağırlık vermeye </w:t>
      </w:r>
      <w:r w:rsidR="009A70DE">
        <w:rPr>
          <w:rFonts w:ascii="Times New Roman" w:hAnsi="Times New Roman"/>
          <w:i/>
          <w:lang w:val="tr-TR"/>
        </w:rPr>
        <w:t>davet eder,</w:t>
      </w:r>
    </w:p>
    <w:p w:rsidR="001F2691" w:rsidRPr="001F2691" w:rsidRDefault="001F2691" w:rsidP="00016E81">
      <w:pPr>
        <w:pStyle w:val="ListParagraph"/>
        <w:numPr>
          <w:ilvl w:val="0"/>
          <w:numId w:val="8"/>
        </w:numPr>
        <w:jc w:val="both"/>
        <w:rPr>
          <w:rFonts w:ascii="Times New Roman" w:hAnsi="Times New Roman"/>
          <w:lang w:val="tr-TR"/>
        </w:rPr>
      </w:pPr>
      <w:r>
        <w:rPr>
          <w:rFonts w:ascii="Times New Roman" w:hAnsi="Times New Roman"/>
          <w:lang w:val="tr-TR"/>
        </w:rPr>
        <w:t xml:space="preserve">Ortak kuruluşlar ile işbirliği içinde Sekreteryadan çölleşme, toprak bozulumu ve kuraklık ile mücadelede savunuculuk rolünü devam ettirmesini ve bu konuların çalışma programında belirtildiği üzere ilgili uluslararası toplantıların gündeminde uygun bir biçimde yansıtılmasını </w:t>
      </w:r>
      <w:r>
        <w:rPr>
          <w:rFonts w:ascii="Times New Roman" w:hAnsi="Times New Roman"/>
          <w:i/>
          <w:lang w:val="tr-TR"/>
        </w:rPr>
        <w:t>talep eder,</w:t>
      </w:r>
    </w:p>
    <w:p w:rsidR="001F2691" w:rsidRPr="001F2691" w:rsidRDefault="001F2691" w:rsidP="00016E81">
      <w:pPr>
        <w:pStyle w:val="ListParagraph"/>
        <w:numPr>
          <w:ilvl w:val="0"/>
          <w:numId w:val="8"/>
        </w:numPr>
        <w:jc w:val="both"/>
        <w:rPr>
          <w:rFonts w:ascii="Times New Roman" w:hAnsi="Times New Roman"/>
          <w:lang w:val="tr-TR"/>
        </w:rPr>
      </w:pPr>
      <w:r>
        <w:rPr>
          <w:rFonts w:ascii="Times New Roman" w:hAnsi="Times New Roman"/>
          <w:lang w:val="tr-TR"/>
        </w:rPr>
        <w:t xml:space="preserve">Tarafları, Sözleşmenin kapsamlı iletişim stratejisini göz önünde tutarak, çölleşme, toprak bozulumu ve kuraklık konusunda farkındalık yaratma ve Sözleşmenin etkin bir biçimde uygulanması ve 13/COP.9 sayılı karar ile belirlenen CONS-O-1 küresel hedefine ulaşılması için gerekli olan anlayış ve buna bağlı olarak da destek farkındalığı düzeyini arttırmak için iklim değişikliği ve </w:t>
      </w:r>
      <w:r w:rsidR="00A351AD">
        <w:rPr>
          <w:rFonts w:ascii="Times New Roman" w:hAnsi="Times New Roman"/>
          <w:lang w:val="tr-TR"/>
        </w:rPr>
        <w:t>biyolojik çeşitlilik</w:t>
      </w:r>
      <w:r>
        <w:rPr>
          <w:rFonts w:ascii="Times New Roman" w:hAnsi="Times New Roman"/>
          <w:lang w:val="tr-TR"/>
        </w:rPr>
        <w:t xml:space="preserve"> ile bağlantısını kuvvetlendirmek konusunda çalışmalarda bulunmaya </w:t>
      </w:r>
      <w:r>
        <w:rPr>
          <w:rFonts w:ascii="Times New Roman" w:hAnsi="Times New Roman"/>
          <w:i/>
          <w:lang w:val="tr-TR"/>
        </w:rPr>
        <w:t xml:space="preserve">davet eder; </w:t>
      </w:r>
      <w:r>
        <w:rPr>
          <w:rFonts w:ascii="Times New Roman" w:hAnsi="Times New Roman"/>
          <w:lang w:val="tr-TR"/>
        </w:rPr>
        <w:t xml:space="preserve">gelişmiş Taraf ülkeleri yardım sağlamaya devam etmeye </w:t>
      </w:r>
      <w:r>
        <w:rPr>
          <w:rFonts w:ascii="Times New Roman" w:hAnsi="Times New Roman"/>
          <w:i/>
          <w:lang w:val="tr-TR"/>
        </w:rPr>
        <w:t>davet eder.</w:t>
      </w:r>
    </w:p>
    <w:p w:rsidR="001F2691" w:rsidRDefault="001F2691" w:rsidP="001F2691">
      <w:pPr>
        <w:pStyle w:val="ListParagraph"/>
        <w:jc w:val="both"/>
        <w:rPr>
          <w:rFonts w:ascii="Times New Roman" w:hAnsi="Times New Roman"/>
          <w:b/>
          <w:lang w:val="tr-TR"/>
        </w:rPr>
      </w:pPr>
      <w:r>
        <w:rPr>
          <w:rFonts w:ascii="Times New Roman" w:hAnsi="Times New Roman"/>
          <w:b/>
          <w:lang w:val="tr-TR"/>
        </w:rPr>
        <w:t>Operasyonel hedef 2: politika çerçevesi</w:t>
      </w:r>
    </w:p>
    <w:p w:rsidR="00AB658F" w:rsidRPr="00AB658F" w:rsidRDefault="001F2691" w:rsidP="001F2691">
      <w:pPr>
        <w:pStyle w:val="ListParagraph"/>
        <w:numPr>
          <w:ilvl w:val="0"/>
          <w:numId w:val="8"/>
        </w:numPr>
        <w:jc w:val="both"/>
        <w:rPr>
          <w:rFonts w:ascii="Times New Roman" w:hAnsi="Times New Roman"/>
          <w:lang w:val="tr-TR"/>
        </w:rPr>
      </w:pPr>
      <w:r>
        <w:rPr>
          <w:rFonts w:ascii="Times New Roman" w:hAnsi="Times New Roman"/>
          <w:lang w:val="tr-TR"/>
        </w:rPr>
        <w:t xml:space="preserve">Taraflar ile Sözleşme kurumlarını ulusal eylem programı uyumlaştırma sürecinin uygulanma hızındaki yavaşlığın gerekçelerini incelemeye ve on birinci oturumda </w:t>
      </w:r>
      <w:r w:rsidR="00A351AD">
        <w:rPr>
          <w:rFonts w:ascii="Times New Roman" w:hAnsi="Times New Roman"/>
          <w:lang w:val="tr-TR"/>
        </w:rPr>
        <w:t>Sözleşmenin Uygulanmasının Gözden Geçirilmesi Komitesi</w:t>
      </w:r>
      <w:r w:rsidR="00AB658F">
        <w:rPr>
          <w:rFonts w:ascii="Times New Roman" w:hAnsi="Times New Roman"/>
          <w:lang w:val="tr-TR"/>
        </w:rPr>
        <w:t xml:space="preserve"> tarafından dikkate alınmak üzere iyileştirici tedbir önermeye </w:t>
      </w:r>
      <w:r w:rsidR="00AB658F">
        <w:rPr>
          <w:rFonts w:ascii="Times New Roman" w:hAnsi="Times New Roman"/>
          <w:i/>
          <w:lang w:val="tr-TR"/>
        </w:rPr>
        <w:t>davet eder,</w:t>
      </w:r>
    </w:p>
    <w:p w:rsidR="005F2BB8" w:rsidRPr="005F2BB8" w:rsidRDefault="00AB658F" w:rsidP="001F2691">
      <w:pPr>
        <w:pStyle w:val="ListParagraph"/>
        <w:numPr>
          <w:ilvl w:val="0"/>
          <w:numId w:val="8"/>
        </w:numPr>
        <w:jc w:val="both"/>
        <w:rPr>
          <w:rFonts w:ascii="Times New Roman" w:hAnsi="Times New Roman"/>
          <w:lang w:val="tr-TR"/>
        </w:rPr>
      </w:pPr>
      <w:r>
        <w:rPr>
          <w:rFonts w:ascii="Times New Roman" w:hAnsi="Times New Roman"/>
          <w:lang w:val="tr-TR"/>
        </w:rPr>
        <w:t xml:space="preserve">Etkilenen Taraf ülkeler ile oluşumlardan ulusal eylem programları, altbölgesel eylem programları bölgesel eylem programları ile Stratejinin uyumlaştırılmasına öncelik vermelerini </w:t>
      </w:r>
      <w:r>
        <w:rPr>
          <w:rFonts w:ascii="Times New Roman" w:hAnsi="Times New Roman"/>
          <w:i/>
          <w:lang w:val="tr-TR"/>
        </w:rPr>
        <w:t xml:space="preserve">talep eder, </w:t>
      </w:r>
      <w:r w:rsidR="00087FCE">
        <w:rPr>
          <w:rFonts w:ascii="Times New Roman" w:hAnsi="Times New Roman"/>
          <w:lang w:val="tr-TR"/>
        </w:rPr>
        <w:t>ayrıca teknik ve mali ortakları yoluyla yeterli mali ve teknik desteğin</w:t>
      </w:r>
      <w:r w:rsidR="005F2BB8">
        <w:rPr>
          <w:rFonts w:ascii="Times New Roman" w:hAnsi="Times New Roman"/>
          <w:lang w:val="tr-TR"/>
        </w:rPr>
        <w:t xml:space="preserve"> etkilenen Taraf ülkelere ulaştırılmaya devam etmesini </w:t>
      </w:r>
      <w:r w:rsidR="005F2BB8">
        <w:rPr>
          <w:rFonts w:ascii="Times New Roman" w:hAnsi="Times New Roman"/>
          <w:i/>
          <w:lang w:val="tr-TR"/>
        </w:rPr>
        <w:t>talep eder,</w:t>
      </w:r>
    </w:p>
    <w:p w:rsidR="005F2BB8" w:rsidRPr="005F2BB8" w:rsidRDefault="005F2BB8" w:rsidP="001F2691">
      <w:pPr>
        <w:pStyle w:val="ListParagraph"/>
        <w:numPr>
          <w:ilvl w:val="0"/>
          <w:numId w:val="8"/>
        </w:numPr>
        <w:jc w:val="both"/>
        <w:rPr>
          <w:rFonts w:ascii="Times New Roman" w:hAnsi="Times New Roman"/>
          <w:lang w:val="tr-TR"/>
        </w:rPr>
      </w:pPr>
      <w:r>
        <w:rPr>
          <w:rFonts w:ascii="Times New Roman" w:hAnsi="Times New Roman"/>
          <w:lang w:val="tr-TR"/>
        </w:rPr>
        <w:t xml:space="preserve">Sekreterya ile Küresel Mekanizmadan ulusal eylem programları, altbölgesel eylem programları ve bölgesel eylem programlarının geliştirilmesi ve/veya uyumlaştırılması sürecinde ek teknik destek sağlanması ve mali desteğin seferber edilmesini, bir sonraki iki yıllık girişimlere ilişkin ortak çalışma programına dahil edilmesini </w:t>
      </w:r>
      <w:r>
        <w:rPr>
          <w:rFonts w:ascii="Times New Roman" w:hAnsi="Times New Roman"/>
          <w:i/>
          <w:lang w:val="tr-TR"/>
        </w:rPr>
        <w:t>talep eder,</w:t>
      </w:r>
    </w:p>
    <w:p w:rsidR="005F2BB8" w:rsidRPr="005F2BB8" w:rsidRDefault="00A351AD" w:rsidP="001F2691">
      <w:pPr>
        <w:pStyle w:val="ListParagraph"/>
        <w:numPr>
          <w:ilvl w:val="0"/>
          <w:numId w:val="8"/>
        </w:numPr>
        <w:jc w:val="both"/>
        <w:rPr>
          <w:rFonts w:ascii="Times New Roman" w:hAnsi="Times New Roman"/>
          <w:lang w:val="tr-TR"/>
        </w:rPr>
      </w:pPr>
      <w:r>
        <w:rPr>
          <w:rFonts w:ascii="Times New Roman" w:hAnsi="Times New Roman"/>
          <w:lang w:val="tr-TR"/>
        </w:rPr>
        <w:t>Sözleşmenin Uygulanmasının Gözden Geçirilmesi Komitesi</w:t>
      </w:r>
      <w:r w:rsidR="005F2BB8">
        <w:rPr>
          <w:rFonts w:ascii="Times New Roman" w:hAnsi="Times New Roman"/>
          <w:lang w:val="tr-TR"/>
        </w:rPr>
        <w:t xml:space="preserve">ni yalnızca belirli sayıda ortaklık anlaşmasının yapılmasının gerekçelerini incelemeye ve bu tür anlaşmaların sayısını arttırma olanaklarını araştırmaya </w:t>
      </w:r>
      <w:r w:rsidR="005F2BB8">
        <w:rPr>
          <w:rFonts w:ascii="Times New Roman" w:hAnsi="Times New Roman"/>
          <w:i/>
          <w:lang w:val="tr-TR"/>
        </w:rPr>
        <w:t>davet eder,</w:t>
      </w:r>
    </w:p>
    <w:p w:rsidR="00536C4B" w:rsidRPr="00536C4B" w:rsidRDefault="00536C4B" w:rsidP="001F2691">
      <w:pPr>
        <w:pStyle w:val="ListParagraph"/>
        <w:numPr>
          <w:ilvl w:val="0"/>
          <w:numId w:val="8"/>
        </w:numPr>
        <w:jc w:val="both"/>
        <w:rPr>
          <w:rFonts w:ascii="Times New Roman" w:hAnsi="Times New Roman"/>
          <w:lang w:val="tr-TR"/>
        </w:rPr>
      </w:pPr>
      <w:r>
        <w:rPr>
          <w:rFonts w:ascii="Times New Roman" w:hAnsi="Times New Roman"/>
          <w:lang w:val="tr-TR"/>
        </w:rPr>
        <w:t xml:space="preserve">Üç Rio sözleşmesinin Taraflarını, 13/COP.9 sayılı karara uygun olarak kendi görev alanları ve ortak uygulama mekanizmaları içinde uluslararası kuruluş ve mali kurumlardan ulusal düzeyde alınan destek ile sözleşmelerin sinerjik plan ve programlarının yapılması ihtiyacını göz önünde bulundurmaya </w:t>
      </w:r>
      <w:r>
        <w:rPr>
          <w:rFonts w:ascii="Times New Roman" w:hAnsi="Times New Roman"/>
          <w:i/>
          <w:lang w:val="tr-TR"/>
        </w:rPr>
        <w:t>teşvik eder,</w:t>
      </w:r>
    </w:p>
    <w:p w:rsidR="00536C4B" w:rsidRDefault="00536C4B" w:rsidP="00536C4B">
      <w:pPr>
        <w:pStyle w:val="ListParagraph"/>
        <w:jc w:val="both"/>
        <w:rPr>
          <w:rFonts w:ascii="Times New Roman" w:hAnsi="Times New Roman"/>
          <w:b/>
          <w:lang w:val="tr-TR"/>
        </w:rPr>
      </w:pPr>
      <w:r>
        <w:rPr>
          <w:rFonts w:ascii="Times New Roman" w:hAnsi="Times New Roman"/>
          <w:b/>
          <w:lang w:val="tr-TR"/>
        </w:rPr>
        <w:t>Operasyonel hedef 3: bilim, teknoloji ve bilgi</w:t>
      </w:r>
    </w:p>
    <w:p w:rsidR="00536C4B" w:rsidRDefault="00536C4B" w:rsidP="00536C4B">
      <w:pPr>
        <w:pStyle w:val="ListParagraph"/>
        <w:numPr>
          <w:ilvl w:val="0"/>
          <w:numId w:val="8"/>
        </w:numPr>
        <w:jc w:val="both"/>
        <w:rPr>
          <w:rFonts w:ascii="Times New Roman" w:hAnsi="Times New Roman"/>
          <w:lang w:val="tr-TR"/>
        </w:rPr>
      </w:pPr>
      <w:r>
        <w:rPr>
          <w:rFonts w:ascii="Times New Roman" w:hAnsi="Times New Roman"/>
          <w:lang w:val="tr-TR"/>
        </w:rPr>
        <w:t xml:space="preserve">Etkilenen Taraf ülkeleri belirgin olarak çölleşme, toprak bozulumu ve kuraklık ile ilgili mevcut ulusal izleme sistemleri kurmaya ya da geliştirmeye yönelik çabalarını arttırmaya </w:t>
      </w:r>
      <w:r>
        <w:rPr>
          <w:rFonts w:ascii="Times New Roman" w:hAnsi="Times New Roman"/>
          <w:i/>
          <w:lang w:val="tr-TR"/>
        </w:rPr>
        <w:t>davet eder,</w:t>
      </w:r>
    </w:p>
    <w:p w:rsidR="00536C4B" w:rsidRPr="00536C4B" w:rsidRDefault="00536C4B" w:rsidP="00536C4B">
      <w:pPr>
        <w:pStyle w:val="ListParagraph"/>
        <w:numPr>
          <w:ilvl w:val="0"/>
          <w:numId w:val="8"/>
        </w:numPr>
        <w:jc w:val="both"/>
        <w:rPr>
          <w:rFonts w:ascii="Times New Roman" w:hAnsi="Times New Roman"/>
          <w:lang w:val="tr-TR"/>
        </w:rPr>
      </w:pPr>
      <w:r>
        <w:rPr>
          <w:rFonts w:ascii="Times New Roman" w:hAnsi="Times New Roman"/>
          <w:lang w:val="tr-TR"/>
        </w:rPr>
        <w:t xml:space="preserve">Gelişmiş Taraf ülkeler ile ilgili kuruluşları farklı çevre izleme sistemlerinin uyumlaştırılmasına katkıda bulunacak çölleşme, toprak bozulumu ve kuraklığa özgü ulusal entegre izleme sistemlerini kurma, sürdürme ve iyileştirme konusunda ek teknik ve mali destek sağlamaya </w:t>
      </w:r>
      <w:r>
        <w:rPr>
          <w:rFonts w:ascii="Times New Roman" w:hAnsi="Times New Roman"/>
          <w:i/>
          <w:lang w:val="tr-TR"/>
        </w:rPr>
        <w:t>davet eder,</w:t>
      </w:r>
    </w:p>
    <w:p w:rsidR="00536C4B" w:rsidRPr="00536C4B" w:rsidRDefault="00536C4B" w:rsidP="00536C4B">
      <w:pPr>
        <w:pStyle w:val="ListParagraph"/>
        <w:numPr>
          <w:ilvl w:val="0"/>
          <w:numId w:val="8"/>
        </w:numPr>
        <w:jc w:val="both"/>
        <w:rPr>
          <w:rFonts w:ascii="Times New Roman" w:hAnsi="Times New Roman"/>
          <w:lang w:val="tr-TR"/>
        </w:rPr>
      </w:pPr>
      <w:r>
        <w:rPr>
          <w:rFonts w:ascii="Times New Roman" w:hAnsi="Times New Roman"/>
          <w:lang w:val="tr-TR"/>
        </w:rPr>
        <w:t xml:space="preserve">Bilim ve Teknoloji Komitesini ulusal, altbölgesel ve bölgesel eylem programının Strateji ile uyumlaştırılmasına destek niteliğinde bilgiye dayalı değerlendirmeler ve boşluk analizleri uygulamaya </w:t>
      </w:r>
      <w:r>
        <w:rPr>
          <w:rFonts w:ascii="Times New Roman" w:hAnsi="Times New Roman"/>
          <w:i/>
          <w:lang w:val="tr-TR"/>
        </w:rPr>
        <w:t>davet eder,</w:t>
      </w:r>
    </w:p>
    <w:p w:rsidR="00536C4B" w:rsidRDefault="00536C4B" w:rsidP="00536C4B">
      <w:pPr>
        <w:pStyle w:val="ListParagraph"/>
        <w:jc w:val="both"/>
        <w:rPr>
          <w:rFonts w:ascii="Times New Roman" w:hAnsi="Times New Roman"/>
          <w:b/>
          <w:lang w:val="tr-TR"/>
        </w:rPr>
      </w:pPr>
      <w:r>
        <w:rPr>
          <w:rFonts w:ascii="Times New Roman" w:hAnsi="Times New Roman"/>
          <w:b/>
          <w:lang w:val="tr-TR"/>
        </w:rPr>
        <w:t>Operasyonel hedef 4: kapasite geliştirme</w:t>
      </w:r>
    </w:p>
    <w:p w:rsidR="00C11C7E" w:rsidRPr="00C11C7E" w:rsidRDefault="00536C4B" w:rsidP="00536C4B">
      <w:pPr>
        <w:pStyle w:val="ListParagraph"/>
        <w:numPr>
          <w:ilvl w:val="0"/>
          <w:numId w:val="8"/>
        </w:numPr>
        <w:jc w:val="both"/>
        <w:rPr>
          <w:rFonts w:ascii="Times New Roman" w:hAnsi="Times New Roman"/>
          <w:lang w:val="tr-TR"/>
        </w:rPr>
      </w:pPr>
      <w:r>
        <w:rPr>
          <w:rFonts w:ascii="Times New Roman" w:hAnsi="Times New Roman"/>
          <w:lang w:val="tr-TR"/>
        </w:rPr>
        <w:t xml:space="preserve">Sekreterya ile Küresel Mekanizmadan </w:t>
      </w:r>
      <w:r w:rsidR="00C11C7E">
        <w:rPr>
          <w:rFonts w:ascii="Times New Roman" w:hAnsi="Times New Roman"/>
          <w:lang w:val="tr-TR"/>
        </w:rPr>
        <w:t xml:space="preserve">öncelikli olarak kapasite geliştirme için sağlanan desteğe ilişkin coğrafi dengeyi arttırmaya yönelik çalışmalarda bulunmasını </w:t>
      </w:r>
      <w:r w:rsidR="00C11C7E">
        <w:rPr>
          <w:rFonts w:ascii="Times New Roman" w:hAnsi="Times New Roman"/>
          <w:i/>
          <w:lang w:val="tr-TR"/>
        </w:rPr>
        <w:t>talep eder,</w:t>
      </w:r>
    </w:p>
    <w:p w:rsidR="00C11C7E" w:rsidRPr="00C11C7E" w:rsidRDefault="00C11C7E" w:rsidP="00536C4B">
      <w:pPr>
        <w:pStyle w:val="ListParagraph"/>
        <w:numPr>
          <w:ilvl w:val="0"/>
          <w:numId w:val="8"/>
        </w:numPr>
        <w:jc w:val="both"/>
        <w:rPr>
          <w:rFonts w:ascii="Times New Roman" w:hAnsi="Times New Roman"/>
          <w:lang w:val="tr-TR"/>
        </w:rPr>
      </w:pPr>
      <w:r>
        <w:rPr>
          <w:rFonts w:ascii="Times New Roman" w:hAnsi="Times New Roman"/>
          <w:lang w:val="tr-TR"/>
        </w:rPr>
        <w:t xml:space="preserve">Küresel Mekanizmadan mevcut kaynaklar dahilinde kapasite geliştirme konusunda mali ihtiyaçlarını değerlendirme ve bunları entegre yatırım çerçevelerine dahil etme konusunda etkilenen ülkelere yeterli desteğin sağlanmasını </w:t>
      </w:r>
      <w:r>
        <w:rPr>
          <w:rFonts w:ascii="Times New Roman" w:hAnsi="Times New Roman"/>
          <w:i/>
          <w:lang w:val="tr-TR"/>
        </w:rPr>
        <w:t>talep eder,</w:t>
      </w:r>
    </w:p>
    <w:p w:rsidR="00C11C7E" w:rsidRDefault="004D3170" w:rsidP="00C11C7E">
      <w:pPr>
        <w:pStyle w:val="ListParagraph"/>
        <w:jc w:val="both"/>
        <w:rPr>
          <w:rFonts w:ascii="Times New Roman" w:hAnsi="Times New Roman"/>
          <w:b/>
          <w:lang w:val="tr-TR"/>
        </w:rPr>
      </w:pPr>
      <w:r>
        <w:rPr>
          <w:rFonts w:ascii="Times New Roman" w:hAnsi="Times New Roman"/>
          <w:b/>
          <w:lang w:val="tr-TR"/>
        </w:rPr>
        <w:t>Sözleşmenin uygulanması</w:t>
      </w:r>
      <w:r w:rsidR="00C11C7E">
        <w:rPr>
          <w:rFonts w:ascii="Times New Roman" w:hAnsi="Times New Roman"/>
          <w:b/>
          <w:lang w:val="tr-TR"/>
        </w:rPr>
        <w:t xml:space="preserve"> için mali akışın gözden geçirilmesi</w:t>
      </w:r>
    </w:p>
    <w:p w:rsidR="00C11C7E" w:rsidRPr="00C11C7E" w:rsidRDefault="00C11C7E" w:rsidP="00C11C7E">
      <w:pPr>
        <w:pStyle w:val="ListParagraph"/>
        <w:numPr>
          <w:ilvl w:val="0"/>
          <w:numId w:val="8"/>
        </w:numPr>
        <w:jc w:val="both"/>
        <w:rPr>
          <w:rFonts w:ascii="Times New Roman" w:hAnsi="Times New Roman"/>
          <w:lang w:val="tr-TR"/>
        </w:rPr>
      </w:pPr>
      <w:r>
        <w:rPr>
          <w:rFonts w:ascii="Times New Roman" w:hAnsi="Times New Roman"/>
          <w:lang w:val="tr-TR"/>
        </w:rPr>
        <w:t xml:space="preserve">Tarafları, </w:t>
      </w:r>
      <w:r w:rsidR="007D4457">
        <w:rPr>
          <w:rFonts w:ascii="Times New Roman" w:hAnsi="Times New Roman"/>
          <w:lang w:val="tr-TR"/>
        </w:rPr>
        <w:t xml:space="preserve">eş zamanlı olarak fikir </w:t>
      </w:r>
      <w:r>
        <w:rPr>
          <w:rFonts w:ascii="Times New Roman" w:hAnsi="Times New Roman"/>
          <w:lang w:val="tr-TR"/>
        </w:rPr>
        <w:t>geliştirmek ve süreçler</w:t>
      </w:r>
      <w:r w:rsidR="007D4457">
        <w:rPr>
          <w:rFonts w:ascii="Times New Roman" w:hAnsi="Times New Roman"/>
          <w:lang w:val="tr-TR"/>
        </w:rPr>
        <w:t xml:space="preserve"> arasında tekrarı ve rekabeti önlemek </w:t>
      </w:r>
      <w:r>
        <w:rPr>
          <w:rFonts w:ascii="Times New Roman" w:hAnsi="Times New Roman"/>
          <w:lang w:val="tr-TR"/>
        </w:rPr>
        <w:t xml:space="preserve">için ulusal eylem programlarının uyumlaştırılması ve entegre yatırım çerçevelerinin hazırlanması süreçlerini yürütmeye </w:t>
      </w:r>
      <w:r>
        <w:rPr>
          <w:rFonts w:ascii="Times New Roman" w:hAnsi="Times New Roman"/>
          <w:i/>
          <w:lang w:val="tr-TR"/>
        </w:rPr>
        <w:t>davet eder,</w:t>
      </w:r>
    </w:p>
    <w:p w:rsidR="00C11C7E" w:rsidRPr="00C11C7E" w:rsidRDefault="00C11C7E" w:rsidP="00C11C7E">
      <w:pPr>
        <w:pStyle w:val="ListParagraph"/>
        <w:numPr>
          <w:ilvl w:val="0"/>
          <w:numId w:val="8"/>
        </w:numPr>
        <w:jc w:val="both"/>
        <w:rPr>
          <w:rFonts w:ascii="Times New Roman" w:hAnsi="Times New Roman"/>
          <w:lang w:val="tr-TR"/>
        </w:rPr>
      </w:pPr>
      <w:r>
        <w:rPr>
          <w:rFonts w:ascii="Times New Roman" w:hAnsi="Times New Roman"/>
          <w:lang w:val="tr-TR"/>
        </w:rPr>
        <w:t xml:space="preserve">Etkilenen Taraf ülkeleri, Küresel Mekanizma desteğiyle, etkilenen Tararf ülkelerin en az yüzde ellisi ile altbölgesel ve bölgesel kurumların 2014 itibariyle entegre yatırım çerçevelerini geliştirmelerini sağlamak amacıyla entegre yatırım çerçeveleri oluşturmaya yönelik çabalarını arttırmaya </w:t>
      </w:r>
      <w:r>
        <w:rPr>
          <w:rFonts w:ascii="Times New Roman" w:hAnsi="Times New Roman"/>
          <w:i/>
          <w:lang w:val="tr-TR"/>
        </w:rPr>
        <w:t>davet eder,</w:t>
      </w:r>
    </w:p>
    <w:p w:rsidR="001E0DDC" w:rsidRPr="001E0DDC" w:rsidRDefault="00C11C7E" w:rsidP="00C11C7E">
      <w:pPr>
        <w:pStyle w:val="ListParagraph"/>
        <w:numPr>
          <w:ilvl w:val="0"/>
          <w:numId w:val="8"/>
        </w:numPr>
        <w:jc w:val="both"/>
        <w:rPr>
          <w:rFonts w:ascii="Times New Roman" w:hAnsi="Times New Roman"/>
          <w:lang w:val="tr-TR"/>
        </w:rPr>
      </w:pPr>
      <w:r>
        <w:rPr>
          <w:rFonts w:ascii="Times New Roman" w:hAnsi="Times New Roman"/>
          <w:lang w:val="tr-TR"/>
        </w:rPr>
        <w:t>Küresel Mekanizmadan</w:t>
      </w:r>
      <w:r w:rsidR="001E0DDC">
        <w:rPr>
          <w:rFonts w:ascii="Times New Roman" w:hAnsi="Times New Roman"/>
          <w:lang w:val="tr-TR"/>
        </w:rPr>
        <w:t>,</w:t>
      </w:r>
      <w:r>
        <w:rPr>
          <w:rFonts w:ascii="Times New Roman" w:hAnsi="Times New Roman"/>
          <w:lang w:val="tr-TR"/>
        </w:rPr>
        <w:t xml:space="preserve"> </w:t>
      </w:r>
      <w:r w:rsidR="001E0DDC">
        <w:rPr>
          <w:rFonts w:ascii="Times New Roman" w:hAnsi="Times New Roman"/>
          <w:lang w:val="tr-TR"/>
        </w:rPr>
        <w:t xml:space="preserve">on birinci oturumda </w:t>
      </w:r>
      <w:r w:rsidR="00A351AD">
        <w:rPr>
          <w:rFonts w:ascii="Times New Roman" w:hAnsi="Times New Roman"/>
          <w:lang w:val="tr-TR"/>
        </w:rPr>
        <w:t>Sözleşmenin Uygulanmasının Gözden Geçirilmesi Komitesi</w:t>
      </w:r>
      <w:r w:rsidR="001E0DDC">
        <w:rPr>
          <w:rFonts w:ascii="Times New Roman" w:hAnsi="Times New Roman"/>
          <w:lang w:val="tr-TR"/>
        </w:rPr>
        <w:t xml:space="preserve"> tarafından dikkate alınmak üzere </w:t>
      </w:r>
      <w:r>
        <w:rPr>
          <w:rFonts w:ascii="Times New Roman" w:hAnsi="Times New Roman"/>
          <w:lang w:val="tr-TR"/>
        </w:rPr>
        <w:t xml:space="preserve">ilgili hedeflere </w:t>
      </w:r>
      <w:r w:rsidR="001E0DDC">
        <w:rPr>
          <w:rFonts w:ascii="Times New Roman" w:hAnsi="Times New Roman"/>
          <w:lang w:val="tr-TR"/>
        </w:rPr>
        <w:t>erişim konusunda etkili bir yön</w:t>
      </w:r>
      <w:r>
        <w:rPr>
          <w:rFonts w:ascii="Times New Roman" w:hAnsi="Times New Roman"/>
          <w:lang w:val="tr-TR"/>
        </w:rPr>
        <w:t>l</w:t>
      </w:r>
      <w:r w:rsidR="001E0DDC">
        <w:rPr>
          <w:rFonts w:ascii="Times New Roman" w:hAnsi="Times New Roman"/>
          <w:lang w:val="tr-TR"/>
        </w:rPr>
        <w:t>e</w:t>
      </w:r>
      <w:r>
        <w:rPr>
          <w:rFonts w:ascii="Times New Roman" w:hAnsi="Times New Roman"/>
          <w:lang w:val="tr-TR"/>
        </w:rPr>
        <w:t xml:space="preserve">ndirme sağlamak </w:t>
      </w:r>
      <w:r w:rsidR="001E0DDC">
        <w:rPr>
          <w:rFonts w:ascii="Times New Roman" w:hAnsi="Times New Roman"/>
          <w:lang w:val="tr-TR"/>
        </w:rPr>
        <w:t xml:space="preserve">amacıyla entegre yatırım çerçevelerinin geliştirilmesi ve uygulanması konusunda Tarafların karşılaştığı sorunları incelemesini </w:t>
      </w:r>
      <w:r w:rsidR="001E0DDC">
        <w:rPr>
          <w:rFonts w:ascii="Times New Roman" w:hAnsi="Times New Roman"/>
          <w:i/>
          <w:lang w:val="tr-TR"/>
        </w:rPr>
        <w:t>talep eder,</w:t>
      </w:r>
    </w:p>
    <w:p w:rsidR="001E0DDC" w:rsidRPr="001E0DDC" w:rsidRDefault="001E0DDC" w:rsidP="001E0DDC">
      <w:pPr>
        <w:pStyle w:val="ListParagraph"/>
        <w:numPr>
          <w:ilvl w:val="0"/>
          <w:numId w:val="8"/>
        </w:numPr>
        <w:jc w:val="both"/>
        <w:rPr>
          <w:rFonts w:ascii="Times New Roman" w:hAnsi="Times New Roman"/>
          <w:lang w:val="tr-TR"/>
        </w:rPr>
      </w:pPr>
      <w:r>
        <w:rPr>
          <w:rFonts w:ascii="Times New Roman" w:hAnsi="Times New Roman"/>
          <w:lang w:val="tr-TR"/>
        </w:rPr>
        <w:t xml:space="preserve">Gelişmiş ülkeler, çok taraflı kurumlar ve Küresel Mekanizma ile Sekreteryayı coğrafi denge de gözetilerek çalışmalarına entegre yatırım çerçevelerini göz önünde tutarak etkilenen uygun Taraf ülkelere ek destek sağlamaya </w:t>
      </w:r>
      <w:r>
        <w:rPr>
          <w:rFonts w:ascii="Times New Roman" w:hAnsi="Times New Roman"/>
          <w:i/>
          <w:lang w:val="tr-TR"/>
        </w:rPr>
        <w:t xml:space="preserve">davet eder; </w:t>
      </w:r>
      <w:r>
        <w:rPr>
          <w:rFonts w:ascii="Times New Roman" w:hAnsi="Times New Roman"/>
          <w:lang w:val="tr-TR"/>
        </w:rPr>
        <w:t xml:space="preserve">ve Küresel Mekanizmadan yeni ve ek mali kaynakları seferber etme yönündeki çabalarını arttırmasını </w:t>
      </w:r>
      <w:r>
        <w:rPr>
          <w:rFonts w:ascii="Times New Roman" w:hAnsi="Times New Roman"/>
          <w:i/>
          <w:lang w:val="tr-TR"/>
        </w:rPr>
        <w:t>talep eder,</w:t>
      </w:r>
    </w:p>
    <w:p w:rsidR="001E0DDC" w:rsidRPr="001E0DDC" w:rsidRDefault="001E0DDC" w:rsidP="001E0DDC">
      <w:pPr>
        <w:pStyle w:val="ListParagraph"/>
        <w:numPr>
          <w:ilvl w:val="0"/>
          <w:numId w:val="8"/>
        </w:numPr>
        <w:jc w:val="both"/>
        <w:rPr>
          <w:rFonts w:ascii="Times New Roman" w:hAnsi="Times New Roman"/>
          <w:lang w:val="tr-TR"/>
        </w:rPr>
      </w:pPr>
      <w:r>
        <w:rPr>
          <w:rFonts w:ascii="Times New Roman" w:hAnsi="Times New Roman"/>
          <w:lang w:val="tr-TR"/>
        </w:rPr>
        <w:t xml:space="preserve">Küresel Mekanizmadan, etkilenen Taraf ülkelere geleneksel olmayan ve yenilikçi mali kaynak kanalları araştırma konusunda yardımcı olmasını </w:t>
      </w:r>
      <w:r>
        <w:rPr>
          <w:rFonts w:ascii="Times New Roman" w:hAnsi="Times New Roman"/>
          <w:i/>
          <w:lang w:val="tr-TR"/>
        </w:rPr>
        <w:t>talep eder,</w:t>
      </w:r>
    </w:p>
    <w:p w:rsidR="001E0DDC" w:rsidRPr="001E0DDC" w:rsidRDefault="001E0DDC" w:rsidP="001E0DDC">
      <w:pPr>
        <w:pStyle w:val="ListParagraph"/>
        <w:numPr>
          <w:ilvl w:val="0"/>
          <w:numId w:val="8"/>
        </w:numPr>
        <w:jc w:val="both"/>
        <w:rPr>
          <w:rFonts w:ascii="Times New Roman" w:hAnsi="Times New Roman"/>
          <w:lang w:val="tr-TR"/>
        </w:rPr>
      </w:pPr>
      <w:r>
        <w:rPr>
          <w:rFonts w:ascii="Times New Roman" w:hAnsi="Times New Roman"/>
          <w:lang w:val="tr-TR"/>
        </w:rPr>
        <w:t xml:space="preserve">Küresel Mekanizmayı, etkilenen Taraf ülkeler için somut uygulanabilir faaliyet ve projeler konusunda mali desteği seferber etmeye yönelik çabalarını arttırmaya </w:t>
      </w:r>
      <w:r>
        <w:rPr>
          <w:rFonts w:ascii="Times New Roman" w:hAnsi="Times New Roman"/>
          <w:i/>
          <w:lang w:val="tr-TR"/>
        </w:rPr>
        <w:t>davet eder,</w:t>
      </w:r>
    </w:p>
    <w:p w:rsidR="005C6C41" w:rsidRPr="005C6C41" w:rsidRDefault="001E0DDC" w:rsidP="001E0DDC">
      <w:pPr>
        <w:pStyle w:val="ListParagraph"/>
        <w:numPr>
          <w:ilvl w:val="0"/>
          <w:numId w:val="8"/>
        </w:numPr>
        <w:jc w:val="both"/>
        <w:rPr>
          <w:rFonts w:ascii="Times New Roman" w:hAnsi="Times New Roman"/>
          <w:lang w:val="tr-TR"/>
        </w:rPr>
      </w:pPr>
      <w:r>
        <w:rPr>
          <w:rFonts w:ascii="Times New Roman" w:hAnsi="Times New Roman"/>
          <w:lang w:val="tr-TR"/>
        </w:rPr>
        <w:t xml:space="preserve">Sekreterya ile Küresel Mekanizmaya, kendi görev alanları içinde ve iki yıllık çalışma programlarında öngörüldüğü üzere, </w:t>
      </w:r>
      <w:r>
        <w:rPr>
          <w:rFonts w:ascii="Times New Roman" w:hAnsi="Times New Roman"/>
          <w:i/>
          <w:lang w:val="tr-TR"/>
        </w:rPr>
        <w:t>çağrıda bulunur;</w:t>
      </w:r>
      <w:r>
        <w:rPr>
          <w:rFonts w:ascii="Times New Roman" w:hAnsi="Times New Roman"/>
          <w:lang w:val="tr-TR"/>
        </w:rPr>
        <w:t xml:space="preserve"> ve gelişmiş Taraf ülkeleri ulusal düzeyde ihtiyaç duyulan kaynak değerlendirme ve planlama konusunda yardım sağlamaya; ayrıca, ulusal düzeyde uygun proje tekliflerinin geliştirilmesini kolaylaştırma</w:t>
      </w:r>
      <w:r w:rsidR="005C6C41">
        <w:rPr>
          <w:rFonts w:ascii="Times New Roman" w:hAnsi="Times New Roman"/>
          <w:lang w:val="tr-TR"/>
        </w:rPr>
        <w:t xml:space="preserve">ya </w:t>
      </w:r>
      <w:r w:rsidR="005C6C41">
        <w:rPr>
          <w:rFonts w:ascii="Times New Roman" w:hAnsi="Times New Roman"/>
          <w:i/>
          <w:lang w:val="tr-TR"/>
        </w:rPr>
        <w:t>davet eder,</w:t>
      </w:r>
    </w:p>
    <w:p w:rsidR="005C6C41" w:rsidRPr="005C6C41" w:rsidRDefault="00A351AD" w:rsidP="001E0DDC">
      <w:pPr>
        <w:pStyle w:val="ListParagraph"/>
        <w:numPr>
          <w:ilvl w:val="0"/>
          <w:numId w:val="8"/>
        </w:numPr>
        <w:jc w:val="both"/>
        <w:rPr>
          <w:rFonts w:ascii="Times New Roman" w:hAnsi="Times New Roman"/>
          <w:lang w:val="tr-TR"/>
        </w:rPr>
      </w:pPr>
      <w:r>
        <w:rPr>
          <w:rFonts w:ascii="Times New Roman" w:hAnsi="Times New Roman"/>
          <w:lang w:val="tr-TR"/>
        </w:rPr>
        <w:t>Sözleşmenin Uygulanmasının Gözden Geçirilmesi Komitesi</w:t>
      </w:r>
      <w:r w:rsidR="005C6C41">
        <w:rPr>
          <w:rFonts w:ascii="Times New Roman" w:hAnsi="Times New Roman"/>
          <w:lang w:val="tr-TR"/>
        </w:rPr>
        <w:t xml:space="preserve">ni ülke düzeyinde Sözleşmeye ilişkin yatırımların çoğunun ulusal eylem programlarının uygulanmasına katkıda bulunacağının ya da bulunmayacağının düşünülme gerekçelerini incelemeye; ve ulusal düzeyde Tarafların göz önünde bulundurması için olası çözümleri belirlemeye </w:t>
      </w:r>
      <w:r w:rsidR="005C6C41">
        <w:rPr>
          <w:rFonts w:ascii="Times New Roman" w:hAnsi="Times New Roman"/>
          <w:i/>
          <w:lang w:val="tr-TR"/>
        </w:rPr>
        <w:t>davet eder,</w:t>
      </w:r>
    </w:p>
    <w:p w:rsidR="005C6C41" w:rsidRDefault="005C6C41" w:rsidP="005C6C41">
      <w:pPr>
        <w:pStyle w:val="ListParagraph"/>
        <w:jc w:val="both"/>
        <w:rPr>
          <w:rFonts w:ascii="Times New Roman" w:hAnsi="Times New Roman"/>
          <w:b/>
          <w:lang w:val="tr-TR"/>
        </w:rPr>
      </w:pPr>
      <w:r>
        <w:rPr>
          <w:rFonts w:ascii="Times New Roman" w:hAnsi="Times New Roman"/>
          <w:b/>
          <w:lang w:val="tr-TR"/>
        </w:rPr>
        <w:t>Stratejinin operasyonel hedefleri konusunda Sekreteryadan alınan raporda yer alan bilgilerin ön incelemesi</w:t>
      </w:r>
    </w:p>
    <w:p w:rsidR="005C6C41" w:rsidRPr="005C6C41" w:rsidRDefault="005C6C41" w:rsidP="005C6C41">
      <w:pPr>
        <w:pStyle w:val="ListParagraph"/>
        <w:numPr>
          <w:ilvl w:val="0"/>
          <w:numId w:val="8"/>
        </w:numPr>
        <w:jc w:val="both"/>
        <w:rPr>
          <w:rFonts w:ascii="Times New Roman" w:hAnsi="Times New Roman"/>
          <w:lang w:val="tr-TR"/>
        </w:rPr>
      </w:pPr>
      <w:r>
        <w:rPr>
          <w:rFonts w:ascii="Times New Roman" w:hAnsi="Times New Roman"/>
          <w:lang w:val="tr-TR"/>
        </w:rPr>
        <w:t xml:space="preserve">Sekreteryadan bir sonraki raporlama dönemine yeni veri sağlama açısından, bütünleştirilmiş 2 ve 11 sayılı göstergeler (resmi belge ve kararlar ile bilgi paylaşım sistemlerine ilişkin listeler) için oluşturulmuş listeleri tutmasını ve güncellemesini </w:t>
      </w:r>
      <w:r>
        <w:rPr>
          <w:rFonts w:ascii="Times New Roman" w:hAnsi="Times New Roman"/>
          <w:i/>
          <w:lang w:val="tr-TR"/>
        </w:rPr>
        <w:t>talep eder,</w:t>
      </w:r>
    </w:p>
    <w:p w:rsidR="005C6C41" w:rsidRPr="005C6C41" w:rsidRDefault="005C6C41" w:rsidP="005C6C41">
      <w:pPr>
        <w:pStyle w:val="ListParagraph"/>
        <w:numPr>
          <w:ilvl w:val="0"/>
          <w:numId w:val="8"/>
        </w:numPr>
        <w:jc w:val="both"/>
        <w:rPr>
          <w:rFonts w:ascii="Times New Roman" w:hAnsi="Times New Roman"/>
          <w:lang w:val="tr-TR"/>
        </w:rPr>
      </w:pPr>
      <w:r>
        <w:rPr>
          <w:rFonts w:ascii="Times New Roman" w:hAnsi="Times New Roman"/>
          <w:lang w:val="tr-TR"/>
        </w:rPr>
        <w:t xml:space="preserve">Sekreteryadan bir sonraki raporlama sürecinde sivil toplum kuruluşları ve bilim ve teknoloji kurumlarının katılımına atıfta bulunarak birinci eğilim analizi yapmasını </w:t>
      </w:r>
      <w:r>
        <w:rPr>
          <w:rFonts w:ascii="Times New Roman" w:hAnsi="Times New Roman"/>
          <w:i/>
          <w:lang w:val="tr-TR"/>
        </w:rPr>
        <w:t>talep eder,</w:t>
      </w:r>
    </w:p>
    <w:p w:rsidR="005D71BB" w:rsidRPr="005D71BB" w:rsidRDefault="00776D6E" w:rsidP="005C6C41">
      <w:pPr>
        <w:pStyle w:val="ListParagraph"/>
        <w:numPr>
          <w:ilvl w:val="0"/>
          <w:numId w:val="8"/>
        </w:numPr>
        <w:jc w:val="both"/>
        <w:rPr>
          <w:rFonts w:ascii="Times New Roman" w:hAnsi="Times New Roman"/>
          <w:lang w:val="tr-TR"/>
        </w:rPr>
      </w:pPr>
      <w:r>
        <w:rPr>
          <w:rFonts w:ascii="Times New Roman" w:hAnsi="Times New Roman"/>
          <w:lang w:val="tr-TR"/>
        </w:rPr>
        <w:t>12 sayılı bütünleştirilmiş performans göstergesi (</w:t>
      </w:r>
      <w:r w:rsidR="005D71BB">
        <w:rPr>
          <w:rFonts w:ascii="Times New Roman" w:hAnsi="Times New Roman"/>
          <w:lang w:val="tr-TR"/>
        </w:rPr>
        <w:t xml:space="preserve">Taraflar Konferansı tarafından verilen araştırma görevinde yer alan bilim ve teknoloji ağları, kurum ve bilim adamları sayısı) </w:t>
      </w:r>
      <w:r>
        <w:rPr>
          <w:rFonts w:ascii="Times New Roman" w:hAnsi="Times New Roman"/>
          <w:lang w:val="tr-TR"/>
        </w:rPr>
        <w:t>kapsamında sağlanan bilginin sınırlı olduğunu</w:t>
      </w:r>
      <w:r w:rsidR="005D71BB">
        <w:rPr>
          <w:rFonts w:ascii="Times New Roman" w:hAnsi="Times New Roman"/>
          <w:lang w:val="tr-TR"/>
        </w:rPr>
        <w:t xml:space="preserve"> </w:t>
      </w:r>
      <w:r w:rsidR="005D71BB">
        <w:rPr>
          <w:rFonts w:ascii="Times New Roman" w:hAnsi="Times New Roman"/>
          <w:i/>
          <w:lang w:val="tr-TR"/>
        </w:rPr>
        <w:t xml:space="preserve">dikkate alır; </w:t>
      </w:r>
      <w:r w:rsidR="005D71BB">
        <w:rPr>
          <w:rFonts w:ascii="Times New Roman" w:hAnsi="Times New Roman"/>
          <w:lang w:val="tr-TR"/>
        </w:rPr>
        <w:t xml:space="preserve">ve Sekreteryadan orta vadeli değerlendirmenin bir parçası olarak önerilen beş performans göstergesinin bir ya da daha fazlasının uygun olduğu şekilde değiştirilmesi ya da kaldırılması da dahil olmak üzere iyileştirme olanakları ile ilgili seçenekleri göz önünde bulundurmasını </w:t>
      </w:r>
      <w:r w:rsidR="005D71BB">
        <w:rPr>
          <w:rFonts w:ascii="Times New Roman" w:hAnsi="Times New Roman"/>
          <w:i/>
          <w:lang w:val="tr-TR"/>
        </w:rPr>
        <w:t>talep eder.</w:t>
      </w:r>
    </w:p>
    <w:p w:rsidR="00FB4161" w:rsidRPr="001E0DDC" w:rsidRDefault="005D71BB" w:rsidP="005C6C41">
      <w:pPr>
        <w:pStyle w:val="ListParagraph"/>
        <w:numPr>
          <w:ilvl w:val="0"/>
          <w:numId w:val="8"/>
        </w:numPr>
        <w:jc w:val="both"/>
        <w:rPr>
          <w:rFonts w:ascii="Times New Roman" w:hAnsi="Times New Roman"/>
          <w:lang w:val="tr-TR"/>
        </w:rPr>
      </w:pPr>
      <w:r>
        <w:rPr>
          <w:rFonts w:ascii="Times New Roman" w:hAnsi="Times New Roman"/>
          <w:lang w:val="tr-TR"/>
        </w:rPr>
        <w:t xml:space="preserve">Özellikle EK III olmak üzere 13/COP.9 sayılı kararın yanı sıra 11/COP.9 sayılı karar ekinin Bölüm III bent 10(a) bölümünü </w:t>
      </w:r>
      <w:r>
        <w:rPr>
          <w:rFonts w:ascii="Times New Roman" w:hAnsi="Times New Roman"/>
          <w:i/>
          <w:lang w:val="tr-TR"/>
        </w:rPr>
        <w:t xml:space="preserve">dikkate alır, </w:t>
      </w:r>
      <w:r>
        <w:rPr>
          <w:rFonts w:ascii="Times New Roman" w:hAnsi="Times New Roman"/>
          <w:lang w:val="tr-TR"/>
        </w:rPr>
        <w:t xml:space="preserve">ve Sekreteryadan raporlama yapan diğer kurumlar ile birlikte </w:t>
      </w:r>
      <w:r w:rsidR="00A351AD">
        <w:rPr>
          <w:rFonts w:ascii="Times New Roman" w:hAnsi="Times New Roman"/>
          <w:lang w:val="tr-TR"/>
        </w:rPr>
        <w:t>Sözleşmenin Uygulanmasının Gözden Geçirilmesi Komitesi</w:t>
      </w:r>
      <w:r>
        <w:rPr>
          <w:rFonts w:ascii="Times New Roman" w:hAnsi="Times New Roman"/>
          <w:lang w:val="tr-TR"/>
        </w:rPr>
        <w:t xml:space="preserve">nin Taraflar Konferansının oturumları arasında düzenlenen oturumlarına uygulama değerlendirmesi konulu raporu teslim etmesini </w:t>
      </w:r>
      <w:r>
        <w:rPr>
          <w:rFonts w:ascii="Times New Roman" w:hAnsi="Times New Roman"/>
          <w:i/>
          <w:lang w:val="tr-TR"/>
        </w:rPr>
        <w:t>talep eder.</w:t>
      </w:r>
      <w:r>
        <w:rPr>
          <w:rFonts w:ascii="Times New Roman" w:hAnsi="Times New Roman"/>
          <w:lang w:val="tr-TR"/>
        </w:rPr>
        <w:t xml:space="preserve">    </w:t>
      </w:r>
      <w:r w:rsidR="00776D6E">
        <w:rPr>
          <w:rFonts w:ascii="Times New Roman" w:hAnsi="Times New Roman"/>
          <w:lang w:val="tr-TR"/>
        </w:rPr>
        <w:t xml:space="preserve">  </w:t>
      </w:r>
      <w:r w:rsidR="005C6C41">
        <w:rPr>
          <w:rFonts w:ascii="Times New Roman" w:hAnsi="Times New Roman"/>
          <w:lang w:val="tr-TR"/>
        </w:rPr>
        <w:t xml:space="preserve">  </w:t>
      </w:r>
      <w:r w:rsidR="005C6C41">
        <w:rPr>
          <w:rFonts w:ascii="Times New Roman" w:hAnsi="Times New Roman"/>
          <w:b/>
          <w:lang w:val="tr-TR"/>
        </w:rPr>
        <w:t xml:space="preserve"> </w:t>
      </w:r>
      <w:r w:rsidR="005C6C41">
        <w:rPr>
          <w:rFonts w:ascii="Times New Roman" w:hAnsi="Times New Roman"/>
          <w:lang w:val="tr-TR"/>
        </w:rPr>
        <w:t xml:space="preserve"> </w:t>
      </w:r>
      <w:r w:rsidR="001E0DDC" w:rsidRPr="001E0DDC">
        <w:rPr>
          <w:rFonts w:ascii="Times New Roman" w:hAnsi="Times New Roman"/>
          <w:lang w:val="tr-TR"/>
        </w:rPr>
        <w:t xml:space="preserve">  </w:t>
      </w:r>
      <w:r w:rsidR="00C11C7E" w:rsidRPr="001E0DDC">
        <w:rPr>
          <w:rFonts w:ascii="Times New Roman" w:hAnsi="Times New Roman"/>
          <w:lang w:val="tr-TR"/>
        </w:rPr>
        <w:t xml:space="preserve">     </w:t>
      </w:r>
      <w:r w:rsidR="00536C4B" w:rsidRPr="001E0DDC">
        <w:rPr>
          <w:rFonts w:ascii="Times New Roman" w:hAnsi="Times New Roman"/>
          <w:lang w:val="tr-TR"/>
        </w:rPr>
        <w:t xml:space="preserve">  </w:t>
      </w:r>
    </w:p>
    <w:p w:rsidR="00D72A67" w:rsidRDefault="00D72A67" w:rsidP="008D53BD">
      <w:pPr>
        <w:spacing w:before="120" w:after="120"/>
        <w:jc w:val="right"/>
        <w:rPr>
          <w:rFonts w:ascii="Times New Roman" w:hAnsi="Times New Roman"/>
          <w:i/>
          <w:sz w:val="22"/>
          <w:lang w:val="tr-TR"/>
        </w:rPr>
      </w:pPr>
    </w:p>
    <w:p w:rsidR="008D53BD" w:rsidRPr="00732FA4" w:rsidRDefault="005D71BB" w:rsidP="008D53BD">
      <w:pPr>
        <w:spacing w:before="120" w:after="120"/>
        <w:jc w:val="right"/>
        <w:rPr>
          <w:rFonts w:ascii="Times New Roman" w:hAnsi="Times New Roman"/>
          <w:i/>
          <w:sz w:val="22"/>
          <w:lang w:val="tr-TR"/>
        </w:rPr>
      </w:pPr>
      <w:r>
        <w:rPr>
          <w:rFonts w:ascii="Times New Roman" w:hAnsi="Times New Roman"/>
          <w:i/>
          <w:sz w:val="22"/>
          <w:lang w:val="tr-TR"/>
        </w:rPr>
        <w:t>9</w:t>
      </w:r>
      <w:r w:rsidR="009D4D9A">
        <w:rPr>
          <w:rFonts w:ascii="Times New Roman" w:hAnsi="Times New Roman"/>
          <w:i/>
          <w:sz w:val="22"/>
          <w:lang w:val="tr-TR"/>
        </w:rPr>
        <w:t>. G</w:t>
      </w:r>
      <w:r w:rsidR="008D53BD" w:rsidRPr="00732FA4">
        <w:rPr>
          <w:rFonts w:ascii="Times New Roman" w:hAnsi="Times New Roman"/>
          <w:i/>
          <w:sz w:val="22"/>
          <w:lang w:val="tr-TR"/>
        </w:rPr>
        <w:t xml:space="preserve">enel </w:t>
      </w:r>
      <w:r w:rsidR="009D4D9A">
        <w:rPr>
          <w:rFonts w:ascii="Times New Roman" w:hAnsi="Times New Roman"/>
          <w:i/>
          <w:sz w:val="22"/>
          <w:lang w:val="tr-TR"/>
        </w:rPr>
        <w:t>Kurul T</w:t>
      </w:r>
      <w:r w:rsidR="008D53BD" w:rsidRPr="00732FA4">
        <w:rPr>
          <w:rFonts w:ascii="Times New Roman" w:hAnsi="Times New Roman"/>
          <w:i/>
          <w:sz w:val="22"/>
          <w:lang w:val="tr-TR"/>
        </w:rPr>
        <w:t>oplantı</w:t>
      </w:r>
      <w:r w:rsidR="009D4D9A">
        <w:rPr>
          <w:rFonts w:ascii="Times New Roman" w:hAnsi="Times New Roman"/>
          <w:i/>
          <w:sz w:val="22"/>
          <w:lang w:val="tr-TR"/>
        </w:rPr>
        <w:t>sı</w:t>
      </w:r>
    </w:p>
    <w:p w:rsidR="00906EFA" w:rsidRPr="00732FA4" w:rsidRDefault="005D71BB" w:rsidP="00A552C5">
      <w:pPr>
        <w:spacing w:before="120" w:after="120"/>
        <w:jc w:val="right"/>
        <w:rPr>
          <w:rFonts w:ascii="Times New Roman" w:hAnsi="Times New Roman"/>
          <w:sz w:val="22"/>
          <w:lang w:val="tr-TR"/>
        </w:rPr>
      </w:pPr>
      <w:r>
        <w:rPr>
          <w:rFonts w:ascii="Times New Roman" w:hAnsi="Times New Roman"/>
          <w:i/>
          <w:sz w:val="22"/>
          <w:lang w:val="tr-TR"/>
        </w:rPr>
        <w:t>2</w:t>
      </w:r>
      <w:r w:rsidR="008D53BD" w:rsidRPr="00732FA4">
        <w:rPr>
          <w:rFonts w:ascii="Times New Roman" w:hAnsi="Times New Roman"/>
          <w:i/>
          <w:sz w:val="22"/>
          <w:lang w:val="tr-TR"/>
        </w:rPr>
        <w:t>1 Ekim 2011</w:t>
      </w:r>
    </w:p>
    <w:sectPr w:rsidR="00906EFA" w:rsidRPr="00732FA4" w:rsidSect="00906EFA">
      <w:pgSz w:w="11900" w:h="16840"/>
      <w:pgMar w:top="1440" w:right="1800" w:bottom="1440" w:left="1800" w:header="708" w:footer="708" w:gutter="0"/>
      <w:cols w:space="708"/>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F3A" w:rsidRDefault="00FF7F3A" w:rsidP="000A7B7F">
      <w:pPr>
        <w:spacing w:after="0"/>
      </w:pPr>
      <w:r>
        <w:separator/>
      </w:r>
    </w:p>
  </w:endnote>
  <w:endnote w:type="continuationSeparator" w:id="0">
    <w:p w:rsidR="00FF7F3A" w:rsidRDefault="00FF7F3A"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F3A" w:rsidRDefault="00FF7F3A" w:rsidP="000A7B7F">
      <w:pPr>
        <w:spacing w:after="0"/>
      </w:pPr>
      <w:r>
        <w:separator/>
      </w:r>
    </w:p>
  </w:footnote>
  <w:footnote w:type="continuationSeparator" w:id="0">
    <w:p w:rsidR="00FF7F3A" w:rsidRDefault="00FF7F3A" w:rsidP="000A7B7F">
      <w:pPr>
        <w:spacing w:after="0"/>
      </w:pPr>
      <w:r>
        <w:continuationSeparator/>
      </w:r>
    </w:p>
  </w:footnote>
  <w:footnote w:id="1">
    <w:p w:rsidR="004878B6" w:rsidRPr="002177D3" w:rsidRDefault="004878B6">
      <w:pPr>
        <w:pStyle w:val="FootnoteText"/>
        <w:rPr>
          <w:sz w:val="16"/>
        </w:rPr>
      </w:pPr>
      <w:r w:rsidRPr="002177D3">
        <w:rPr>
          <w:rStyle w:val="FootnoteReference"/>
        </w:rPr>
        <w:sym w:font="Symbol" w:char="F02A"/>
      </w:r>
      <w:r>
        <w:t xml:space="preserve"> </w:t>
      </w:r>
      <w:proofErr w:type="spellStart"/>
      <w:r>
        <w:rPr>
          <w:sz w:val="16"/>
        </w:rPr>
        <w:t>Yalnızca</w:t>
      </w:r>
      <w:proofErr w:type="spellEnd"/>
      <w:r>
        <w:rPr>
          <w:sz w:val="16"/>
        </w:rPr>
        <w:t xml:space="preserve"> </w:t>
      </w:r>
      <w:proofErr w:type="spellStart"/>
      <w:r>
        <w:rPr>
          <w:sz w:val="16"/>
        </w:rPr>
        <w:t>bilgi</w:t>
      </w:r>
      <w:proofErr w:type="spellEnd"/>
      <w:r>
        <w:rPr>
          <w:sz w:val="16"/>
        </w:rPr>
        <w:t xml:space="preserve"> </w:t>
      </w:r>
      <w:proofErr w:type="spellStart"/>
      <w:r>
        <w:rPr>
          <w:sz w:val="16"/>
        </w:rPr>
        <w:t>amaçlı</w:t>
      </w:r>
      <w:proofErr w:type="spellEnd"/>
      <w:r>
        <w:rPr>
          <w:sz w:val="16"/>
        </w:rPr>
        <w:t xml:space="preserve">, </w:t>
      </w:r>
      <w:proofErr w:type="spellStart"/>
      <w:r w:rsidR="009F2C01">
        <w:rPr>
          <w:sz w:val="16"/>
        </w:rPr>
        <w:t>ön</w:t>
      </w:r>
      <w:proofErr w:type="spellEnd"/>
      <w:r w:rsidR="009F2C01">
        <w:rPr>
          <w:sz w:val="16"/>
        </w:rPr>
        <w:t xml:space="preserve"> </w:t>
      </w:r>
      <w:proofErr w:type="spellStart"/>
      <w:r w:rsidR="009F2C01">
        <w:rPr>
          <w:sz w:val="16"/>
        </w:rPr>
        <w:t>güncel</w:t>
      </w:r>
      <w:proofErr w:type="spellEnd"/>
      <w:r w:rsidR="009F2C01">
        <w:rPr>
          <w:sz w:val="16"/>
        </w:rPr>
        <w:t xml:space="preserve"> </w:t>
      </w:r>
      <w:proofErr w:type="spellStart"/>
      <w:r>
        <w:rPr>
          <w:sz w:val="16"/>
        </w:rPr>
        <w:t>kopya</w:t>
      </w:r>
      <w:proofErr w:type="spellEnd"/>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47A"/>
    <w:multiLevelType w:val="hybridMultilevel"/>
    <w:tmpl w:val="5E86A778"/>
    <w:lvl w:ilvl="0" w:tplc="2884DB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942C2D"/>
    <w:multiLevelType w:val="hybridMultilevel"/>
    <w:tmpl w:val="343067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CA0C92"/>
    <w:multiLevelType w:val="hybridMultilevel"/>
    <w:tmpl w:val="3EACCC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746BC1"/>
    <w:multiLevelType w:val="hybridMultilevel"/>
    <w:tmpl w:val="618226C0"/>
    <w:lvl w:ilvl="0" w:tplc="66E24A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E635986"/>
    <w:multiLevelType w:val="hybridMultilevel"/>
    <w:tmpl w:val="1D140A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B90714"/>
    <w:multiLevelType w:val="hybridMultilevel"/>
    <w:tmpl w:val="42B2F8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4B3CC7"/>
    <w:multiLevelType w:val="hybridMultilevel"/>
    <w:tmpl w:val="30E8B66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16E81"/>
    <w:rsid w:val="00036E91"/>
    <w:rsid w:val="00064517"/>
    <w:rsid w:val="00083752"/>
    <w:rsid w:val="00087FCE"/>
    <w:rsid w:val="000A3C66"/>
    <w:rsid w:val="000A7B7F"/>
    <w:rsid w:val="000B7B4D"/>
    <w:rsid w:val="000C1175"/>
    <w:rsid w:val="000E391D"/>
    <w:rsid w:val="000E7976"/>
    <w:rsid w:val="00106355"/>
    <w:rsid w:val="0013106C"/>
    <w:rsid w:val="00161113"/>
    <w:rsid w:val="001876C9"/>
    <w:rsid w:val="001A7D12"/>
    <w:rsid w:val="001B3663"/>
    <w:rsid w:val="001C41F5"/>
    <w:rsid w:val="001E0DDC"/>
    <w:rsid w:val="001E1B6E"/>
    <w:rsid w:val="001F1B4F"/>
    <w:rsid w:val="001F2691"/>
    <w:rsid w:val="00202E36"/>
    <w:rsid w:val="002177D3"/>
    <w:rsid w:val="00253056"/>
    <w:rsid w:val="00254AD4"/>
    <w:rsid w:val="00260D8A"/>
    <w:rsid w:val="00267AE4"/>
    <w:rsid w:val="002852EC"/>
    <w:rsid w:val="00285E4D"/>
    <w:rsid w:val="00294382"/>
    <w:rsid w:val="002A21F5"/>
    <w:rsid w:val="002C40AF"/>
    <w:rsid w:val="002C7EFC"/>
    <w:rsid w:val="002E0980"/>
    <w:rsid w:val="002E4871"/>
    <w:rsid w:val="002E53F5"/>
    <w:rsid w:val="003061EE"/>
    <w:rsid w:val="00341800"/>
    <w:rsid w:val="00391F0C"/>
    <w:rsid w:val="003B5728"/>
    <w:rsid w:val="004128BC"/>
    <w:rsid w:val="00416D66"/>
    <w:rsid w:val="00421D7E"/>
    <w:rsid w:val="00441526"/>
    <w:rsid w:val="004502C5"/>
    <w:rsid w:val="00456D22"/>
    <w:rsid w:val="0047508D"/>
    <w:rsid w:val="004807C4"/>
    <w:rsid w:val="004878B6"/>
    <w:rsid w:val="00496BB1"/>
    <w:rsid w:val="004A63C8"/>
    <w:rsid w:val="004D3170"/>
    <w:rsid w:val="004E37C2"/>
    <w:rsid w:val="005274E5"/>
    <w:rsid w:val="00536C4B"/>
    <w:rsid w:val="00594DB8"/>
    <w:rsid w:val="005C4754"/>
    <w:rsid w:val="005C6C41"/>
    <w:rsid w:val="005D71BB"/>
    <w:rsid w:val="005F2BB8"/>
    <w:rsid w:val="005F77E7"/>
    <w:rsid w:val="0061677F"/>
    <w:rsid w:val="00623317"/>
    <w:rsid w:val="006310D2"/>
    <w:rsid w:val="00661257"/>
    <w:rsid w:val="00667B7C"/>
    <w:rsid w:val="006A1553"/>
    <w:rsid w:val="006A35E0"/>
    <w:rsid w:val="006E73AF"/>
    <w:rsid w:val="00715BF8"/>
    <w:rsid w:val="00732FA4"/>
    <w:rsid w:val="00743DBD"/>
    <w:rsid w:val="0074409A"/>
    <w:rsid w:val="00776D6E"/>
    <w:rsid w:val="007960B1"/>
    <w:rsid w:val="007A7131"/>
    <w:rsid w:val="007D4457"/>
    <w:rsid w:val="007F6AD2"/>
    <w:rsid w:val="00800790"/>
    <w:rsid w:val="00821CE1"/>
    <w:rsid w:val="00823365"/>
    <w:rsid w:val="008335C1"/>
    <w:rsid w:val="0083362F"/>
    <w:rsid w:val="008458DE"/>
    <w:rsid w:val="0085293A"/>
    <w:rsid w:val="00863435"/>
    <w:rsid w:val="008678E4"/>
    <w:rsid w:val="008B1794"/>
    <w:rsid w:val="008B5B57"/>
    <w:rsid w:val="008D31C7"/>
    <w:rsid w:val="008D53BD"/>
    <w:rsid w:val="00906B3D"/>
    <w:rsid w:val="00906EFA"/>
    <w:rsid w:val="00944BD0"/>
    <w:rsid w:val="009452EF"/>
    <w:rsid w:val="00966BDB"/>
    <w:rsid w:val="00980751"/>
    <w:rsid w:val="009856B4"/>
    <w:rsid w:val="0099086A"/>
    <w:rsid w:val="009A4253"/>
    <w:rsid w:val="009A70DE"/>
    <w:rsid w:val="009B3117"/>
    <w:rsid w:val="009C41B3"/>
    <w:rsid w:val="009D4D9A"/>
    <w:rsid w:val="009F2C01"/>
    <w:rsid w:val="00A150C5"/>
    <w:rsid w:val="00A351AD"/>
    <w:rsid w:val="00A552C5"/>
    <w:rsid w:val="00A73EAE"/>
    <w:rsid w:val="00AB0A95"/>
    <w:rsid w:val="00AB658F"/>
    <w:rsid w:val="00AD49D5"/>
    <w:rsid w:val="00AF6A23"/>
    <w:rsid w:val="00B05678"/>
    <w:rsid w:val="00B06610"/>
    <w:rsid w:val="00B20D04"/>
    <w:rsid w:val="00B416C7"/>
    <w:rsid w:val="00B45639"/>
    <w:rsid w:val="00B53325"/>
    <w:rsid w:val="00B731ED"/>
    <w:rsid w:val="00B934FF"/>
    <w:rsid w:val="00BA700B"/>
    <w:rsid w:val="00BA7721"/>
    <w:rsid w:val="00BD79DC"/>
    <w:rsid w:val="00BE25BD"/>
    <w:rsid w:val="00C11C7E"/>
    <w:rsid w:val="00C42DD2"/>
    <w:rsid w:val="00C43248"/>
    <w:rsid w:val="00C62757"/>
    <w:rsid w:val="00C80D0E"/>
    <w:rsid w:val="00C839EA"/>
    <w:rsid w:val="00D056FF"/>
    <w:rsid w:val="00D06F46"/>
    <w:rsid w:val="00D64807"/>
    <w:rsid w:val="00D656C5"/>
    <w:rsid w:val="00D72A67"/>
    <w:rsid w:val="00D76A64"/>
    <w:rsid w:val="00DC0CC4"/>
    <w:rsid w:val="00E01014"/>
    <w:rsid w:val="00E01FC8"/>
    <w:rsid w:val="00E257DC"/>
    <w:rsid w:val="00E56657"/>
    <w:rsid w:val="00E74514"/>
    <w:rsid w:val="00E74B27"/>
    <w:rsid w:val="00E842A9"/>
    <w:rsid w:val="00EA686A"/>
    <w:rsid w:val="00ED24A6"/>
    <w:rsid w:val="00ED3424"/>
    <w:rsid w:val="00F22D3B"/>
    <w:rsid w:val="00F30709"/>
    <w:rsid w:val="00F37865"/>
    <w:rsid w:val="00F40E7E"/>
    <w:rsid w:val="00F625C6"/>
    <w:rsid w:val="00F72A41"/>
    <w:rsid w:val="00F736E7"/>
    <w:rsid w:val="00FA3433"/>
    <w:rsid w:val="00FB4161"/>
    <w:rsid w:val="00FD3F48"/>
    <w:rsid w:val="00FF7F3A"/>
  </w:rsids>
  <m:mathPr>
    <m:mathFont m:val="Agrofont"/>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2177D3"/>
    <w:pPr>
      <w:spacing w:after="0"/>
    </w:pPr>
  </w:style>
  <w:style w:type="character" w:customStyle="1" w:styleId="FootnoteTextChar">
    <w:name w:val="Footnote Text Char"/>
    <w:basedOn w:val="DefaultParagraphFont"/>
    <w:link w:val="FootnoteText"/>
    <w:uiPriority w:val="99"/>
    <w:semiHidden/>
    <w:rsid w:val="002177D3"/>
  </w:style>
  <w:style w:type="character" w:styleId="FootnoteReference">
    <w:name w:val="footnote reference"/>
    <w:basedOn w:val="DefaultParagraphFont"/>
    <w:uiPriority w:val="99"/>
    <w:semiHidden/>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1287</Words>
  <Characters>7339</Characters>
  <Application>Microsoft Macintosh Word</Application>
  <DocSecurity>0</DocSecurity>
  <Lines>61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Gonca</dc:creator>
  <cp:lastModifiedBy>Gonca</cp:lastModifiedBy>
  <cp:revision>5</cp:revision>
  <dcterms:created xsi:type="dcterms:W3CDTF">2012-01-05T12:01:00Z</dcterms:created>
  <dcterms:modified xsi:type="dcterms:W3CDTF">2012-01-05T13:24:00Z</dcterms:modified>
</cp:coreProperties>
</file>